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06718E" w:rsidP="00F70F8C">
      <w:pPr>
        <w:spacing w:line="288" w:lineRule="auto"/>
        <w:jc w:val="center"/>
        <w:rPr>
          <w:i/>
          <w:sz w:val="24"/>
          <w:szCs w:val="24"/>
        </w:rPr>
      </w:pPr>
      <w:r w:rsidRPr="0006718E">
        <w:rPr>
          <w:i/>
          <w:sz w:val="24"/>
          <w:szCs w:val="24"/>
        </w:rPr>
        <w:t>Информационное письмо</w:t>
      </w:r>
    </w:p>
    <w:p w:rsidR="00F70F8C" w:rsidRDefault="00F70F8C" w:rsidP="0006718E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Методология планирования материальных ресурсов производства (MRP) обе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печивает ситуацию, когда каждый элемент производства, каждая комплектующая деталь находится в нужное время в нужном количестве (рис. 4.1.)</w:t>
      </w:r>
    </w:p>
    <w:p w:rsidR="007A7624" w:rsidRDefault="00F70F8C" w:rsidP="007A7624">
      <w:pPr>
        <w:spacing w:after="720"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На основании входных данных MRP – система выполняет следующие операции:</w:t>
      </w:r>
    </w:p>
    <w:p w:rsidR="007A7624" w:rsidRPr="007A7624" w:rsidRDefault="007A7624" w:rsidP="00F70F8C">
      <w:pPr>
        <w:spacing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</w:r>
      <w:r>
        <w:rPr>
          <w:i/>
          <w:sz w:val="24"/>
          <w:szCs w:val="24"/>
          <w:lang w:val="en-US"/>
        </w:rPr>
        <w:pict>
          <v:group id="_x0000_s1035" style="width:455.3pt;height:127.1pt;mso-position-horizontal-relative:char;mso-position-vertical-relative:line" coordorigin="1722,3453" coordsize="9106,2542">
            <v:rect id="_x0000_s1036" style="position:absolute;left:1836;top:3512;width:2410;height:2380" fillcolor="gray [1629]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722;top:3453;width:2407;height:2307;mso-width-relative:margin;mso-height-relative:margin">
              <v:textbox>
                <w:txbxContent>
                  <w:p w:rsidR="007A7624" w:rsidRPr="00967BB2" w:rsidRDefault="007A7624" w:rsidP="007A7624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Состав изделия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и описание матери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лов</w:t>
                    </w:r>
                  </w:p>
                  <w:p w:rsidR="007A7624" w:rsidRPr="00967BB2" w:rsidRDefault="007A7624" w:rsidP="007A7624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Производственный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график р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бот</w:t>
                    </w:r>
                  </w:p>
                  <w:p w:rsidR="007A7624" w:rsidRPr="00967BB2" w:rsidRDefault="007A7624" w:rsidP="007A7624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Состояние запасов</w:t>
                    </w:r>
                  </w:p>
                </w:txbxContent>
              </v:textbox>
            </v:shape>
            <v:rect id="_x0000_s1038" style="position:absolute;left:8418;top:3615;width:2410;height:2380" fillcolor="gray [1629]" stroked="f"/>
            <v:shape id="_x0000_s1039" type="#_x0000_t202" style="position:absolute;left:8261;top:3453;width:2466;height:2439;mso-width-relative:margin;mso-height-relative:margin">
              <v:textbox>
                <w:txbxContent>
                  <w:p w:rsidR="007A7624" w:rsidRDefault="007A7624" w:rsidP="007A7624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 заказов и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коррект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вы к нему</w:t>
                    </w:r>
                  </w:p>
                  <w:p w:rsidR="007A7624" w:rsidRPr="005E5ED3" w:rsidRDefault="007A7624" w:rsidP="007A7624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Отчёты:</w:t>
                    </w:r>
                    <w:r>
                      <w:rPr>
                        <w:sz w:val="20"/>
                        <w:szCs w:val="20"/>
                      </w:rPr>
                      <w:br/>
                      <w:t>о планировании;</w:t>
                    </w:r>
                    <w:r>
                      <w:rPr>
                        <w:sz w:val="20"/>
                        <w:szCs w:val="20"/>
                      </w:rPr>
                      <w:br/>
                      <w:t>процессе;</w:t>
                    </w:r>
                    <w:r>
                      <w:rPr>
                        <w:sz w:val="20"/>
                        <w:szCs w:val="20"/>
                      </w:rPr>
                      <w:br/>
                      <w:t>выполнении.</w:t>
                    </w:r>
                    <w:r>
                      <w:rPr>
                        <w:sz w:val="20"/>
                        <w:szCs w:val="20"/>
                      </w:rPr>
                      <w:br/>
                      <w:t>Данные по операциям.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0" type="#_x0000_t13" style="position:absolute;left:4231;top:4467;width:1146;height:264" fillcolor="#c0504d [3205]" strokecolor="#f2f2f2 [3041]" strokeweight="3pt">
              <v:shadow on="t" type="perspective" color="#622423 [1605]" opacity=".5" offset="1pt" offset2="-1pt"/>
            </v:shape>
            <v:shape id="_x0000_s1041" type="#_x0000_t13" style="position:absolute;left:7288;top:4467;width:897;height:264" fillcolor="#c0504d [3205]" strokecolor="#f2f2f2 [3041]" strokeweight="3pt">
              <v:shadow on="t" type="perspective" color="#622423 [1605]" opacity=".5" offset="1pt" offset2="-1pt"/>
            </v:shape>
            <v:oval id="_x0000_s1042" style="position:absolute;left:5437;top:4248;width:1748;height:779" strokeweight="4pt">
              <v:stroke linestyle="thickThin"/>
              <v:textbox>
                <w:txbxContent>
                  <w:p w:rsidR="007A7624" w:rsidRPr="00CB49ED" w:rsidRDefault="007A7624" w:rsidP="007A7624">
                    <w:pPr>
                      <w:spacing w:before="40" w:after="0"/>
                      <w:ind w:firstLine="0"/>
                      <w:jc w:val="center"/>
                      <w:rPr>
                        <w:b/>
                        <w:lang w:val="en-US"/>
                      </w:rPr>
                    </w:pPr>
                    <w:r w:rsidRPr="00CB49ED">
                      <w:rPr>
                        <w:b/>
                      </w:rPr>
                      <w:t>MRP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70F8C" w:rsidRDefault="00F70F8C" w:rsidP="00E765C6">
      <w:pPr>
        <w:spacing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Рис. 4.1. Структурная схема MRP</w:t>
      </w:r>
    </w:p>
    <w:p w:rsidR="00F70F8C" w:rsidRPr="00E765C6" w:rsidRDefault="00F70F8C" w:rsidP="00E765C6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количество данных изделий для каждого периода времени планир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вания;</w:t>
      </w:r>
    </w:p>
    <w:p w:rsidR="00F70F8C" w:rsidRPr="00E765C6" w:rsidRDefault="00F70F8C" w:rsidP="00E765C6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К составу конечных изделий добавляются запасные части;</w:t>
      </w:r>
    </w:p>
    <w:p w:rsidR="00F70F8C" w:rsidRPr="00E765C6" w:rsidRDefault="00F70F8C" w:rsidP="00E765C6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 xml:space="preserve">Определяется общая потребность в материальных ресурсах в соответствии с ведомостью </w:t>
      </w:r>
      <w:r w:rsidR="00E765C6" w:rsidRPr="00E765C6">
        <w:rPr>
          <w:i/>
          <w:sz w:val="24"/>
          <w:szCs w:val="24"/>
        </w:rPr>
        <w:t>материалов и составом изделия;</w:t>
      </w:r>
    </w:p>
    <w:p w:rsidR="00E765C6" w:rsidRPr="00E765C6" w:rsidRDefault="00E765C6" w:rsidP="00E765C6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  <w:lang w:val="en-US"/>
        </w:rPr>
      </w:pPr>
      <w:r w:rsidRPr="00E765C6">
        <w:rPr>
          <w:i/>
          <w:sz w:val="24"/>
          <w:szCs w:val="24"/>
        </w:rPr>
        <w:t>Общая потребность материалов корректируется с учётом состояния запасов для каждого периода времени планирования;</w:t>
      </w:r>
    </w:p>
    <w:p w:rsidR="00E765C6" w:rsidRPr="007F2F88" w:rsidRDefault="00E765C6" w:rsidP="00E765C6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Осуществляется формирование заказов на пополнение запасов с учётом необх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димого времени опережения.</w:t>
      </w:r>
    </w:p>
    <w:p w:rsidR="007F2F88" w:rsidRDefault="007F2F88" w:rsidP="007F2F88">
      <w:pPr>
        <w:pStyle w:val="aa"/>
        <w:spacing w:line="288" w:lineRule="auto"/>
        <w:ind w:left="567" w:firstLine="0"/>
        <w:jc w:val="both"/>
        <w:rPr>
          <w:i/>
          <w:sz w:val="24"/>
          <w:szCs w:val="24"/>
          <w:lang w:val="en-US"/>
        </w:rPr>
      </w:pPr>
    </w:p>
    <w:p w:rsidR="007F2F88" w:rsidRDefault="007F2F88">
      <w:pPr>
        <w:spacing w:before="0" w:after="0" w:line="480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br w:type="page"/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 w:rsidRPr="0006718E">
        <w:rPr>
          <w:i/>
          <w:sz w:val="24"/>
          <w:szCs w:val="24"/>
        </w:rPr>
        <w:lastRenderedPageBreak/>
        <w:t>Информационное письмо</w:t>
      </w:r>
    </w:p>
    <w:p w:rsidR="007F2F88" w:rsidRDefault="007F2F88" w:rsidP="007F2F88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Методология планирования материальных ресурсов производства (MRP) обе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печивает ситуацию, когда каждый элемент производства, каждая комплектующая деталь находится в нужное время в нужном количестве (рис. 4.1.)</w:t>
      </w:r>
    </w:p>
    <w:p w:rsidR="007F2F88" w:rsidRDefault="007F2F88" w:rsidP="007F2F88">
      <w:pPr>
        <w:spacing w:after="720"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На основании входных данных MRP – система выполняет следующие операции:</w:t>
      </w:r>
    </w:p>
    <w:p w:rsidR="007F2F88" w:rsidRPr="007A7624" w:rsidRDefault="007F2F88" w:rsidP="007F2F88">
      <w:pPr>
        <w:spacing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</w:r>
      <w:r>
        <w:rPr>
          <w:i/>
          <w:sz w:val="24"/>
          <w:szCs w:val="24"/>
          <w:lang w:val="en-US"/>
        </w:rPr>
        <w:pict>
          <v:group id="_x0000_s1043" style="width:455.3pt;height:127.1pt;mso-position-horizontal-relative:char;mso-position-vertical-relative:line" coordorigin="1722,3453" coordsize="9106,2542">
            <v:rect id="_x0000_s1044" style="position:absolute;left:1836;top:3512;width:2410;height:2380" fillcolor="gray [1629]" stroked="f"/>
            <v:shape id="_x0000_s1045" type="#_x0000_t202" style="position:absolute;left:1722;top:3453;width:2407;height:2307;mso-width-relative:margin;mso-height-relative:margin">
              <v:textbox>
                <w:txbxContent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Состав изделия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и описание матери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лов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Производственный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график р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бот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Состояние запасов</w:t>
                    </w:r>
                  </w:p>
                </w:txbxContent>
              </v:textbox>
            </v:shape>
            <v:rect id="_x0000_s1046" style="position:absolute;left:8418;top:3615;width:2410;height:2380" fillcolor="gray [1629]" stroked="f"/>
            <v:shape id="_x0000_s1047" type="#_x0000_t202" style="position:absolute;left:8261;top:3453;width:2466;height:2439;mso-width-relative:margin;mso-height-relative:margin">
              <v:textbox>
                <w:txbxContent>
                  <w:p w:rsidR="007F2F88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 заказов и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коррект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вы к нему</w:t>
                    </w:r>
                  </w:p>
                  <w:p w:rsidR="007F2F88" w:rsidRPr="005E5ED3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Отчёты:</w:t>
                    </w:r>
                    <w:r>
                      <w:rPr>
                        <w:sz w:val="20"/>
                        <w:szCs w:val="20"/>
                      </w:rPr>
                      <w:br/>
                      <w:t>о планировании;</w:t>
                    </w:r>
                    <w:r>
                      <w:rPr>
                        <w:sz w:val="20"/>
                        <w:szCs w:val="20"/>
                      </w:rPr>
                      <w:br/>
                      <w:t>процессе;</w:t>
                    </w:r>
                    <w:r>
                      <w:rPr>
                        <w:sz w:val="20"/>
                        <w:szCs w:val="20"/>
                      </w:rPr>
                      <w:br/>
                      <w:t>выполнении.</w:t>
                    </w:r>
                    <w:r>
                      <w:rPr>
                        <w:sz w:val="20"/>
                        <w:szCs w:val="20"/>
                      </w:rPr>
                      <w:br/>
                      <w:t>Данные по операциям.</w:t>
                    </w:r>
                  </w:p>
                </w:txbxContent>
              </v:textbox>
            </v:shape>
            <v:shape id="_x0000_s1048" type="#_x0000_t13" style="position:absolute;left:4231;top:4467;width:1146;height:264" fillcolor="#c0504d [3205]" strokecolor="#f2f2f2 [3041]" strokeweight="3pt">
              <v:shadow on="t" type="perspective" color="#622423 [1605]" opacity=".5" offset="1pt" offset2="-1pt"/>
            </v:shape>
            <v:shape id="_x0000_s1049" type="#_x0000_t13" style="position:absolute;left:7288;top:4467;width:897;height:264" fillcolor="#c0504d [3205]" strokecolor="#f2f2f2 [3041]" strokeweight="3pt">
              <v:shadow on="t" type="perspective" color="#622423 [1605]" opacity=".5" offset="1pt" offset2="-1pt"/>
            </v:shape>
            <v:oval id="_x0000_s1050" style="position:absolute;left:5437;top:4248;width:1748;height:779" strokeweight="4pt">
              <v:stroke linestyle="thickThin"/>
              <v:textbox>
                <w:txbxContent>
                  <w:p w:rsidR="007F2F88" w:rsidRPr="00CB49ED" w:rsidRDefault="007F2F88" w:rsidP="007F2F88">
                    <w:pPr>
                      <w:spacing w:before="40" w:after="0"/>
                      <w:ind w:firstLine="0"/>
                      <w:jc w:val="center"/>
                      <w:rPr>
                        <w:b/>
                        <w:lang w:val="en-US"/>
                      </w:rPr>
                    </w:pPr>
                    <w:r w:rsidRPr="00CB49ED">
                      <w:rPr>
                        <w:b/>
                      </w:rPr>
                      <w:t>MRP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Рис. 4.1. Структурная схема MRP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количество данных изделий для каждого периода времени планир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К составу конечных изделий добавляются запасные части;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общая потребность в материальных ресурсах в соответствии с ведомостью материалов и составом изделия;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  <w:lang w:val="en-US"/>
        </w:rPr>
      </w:pPr>
      <w:r w:rsidRPr="00E765C6">
        <w:rPr>
          <w:i/>
          <w:sz w:val="24"/>
          <w:szCs w:val="24"/>
        </w:rPr>
        <w:t>Общая потребность материалов корректируется с учётом состояния запасов для каждого периода времени планирования;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Осуществляется формирование заказов на пополнение запасов с учётом необх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димого времени опережения.</w:t>
      </w:r>
    </w:p>
    <w:p w:rsidR="007F2F88" w:rsidRDefault="007F2F88">
      <w:pPr>
        <w:spacing w:before="0" w:after="0" w:line="48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 w:rsidRPr="0006718E">
        <w:rPr>
          <w:i/>
          <w:sz w:val="24"/>
          <w:szCs w:val="24"/>
        </w:rPr>
        <w:t>Информационное письмо</w:t>
      </w:r>
    </w:p>
    <w:p w:rsidR="007F2F88" w:rsidRDefault="007F2F88" w:rsidP="007F2F88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Методология планирования материальных ресурсов производства (MRP) обе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печивает ситуацию, когда каждый элемент производства, каждая комплектующая деталь находится в нужное время в нужном количестве (рис. 4.1.)</w:t>
      </w:r>
    </w:p>
    <w:p w:rsidR="007F2F88" w:rsidRDefault="007F2F88" w:rsidP="007F2F88">
      <w:pPr>
        <w:spacing w:after="720"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На основании входных данных MRP – система выполняет следующие операции:</w:t>
      </w:r>
    </w:p>
    <w:p w:rsidR="007F2F88" w:rsidRPr="007A7624" w:rsidRDefault="007F2F88" w:rsidP="007F2F88">
      <w:pPr>
        <w:spacing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</w:r>
      <w:r>
        <w:rPr>
          <w:i/>
          <w:sz w:val="24"/>
          <w:szCs w:val="24"/>
          <w:lang w:val="en-US"/>
        </w:rPr>
        <w:pict>
          <v:group id="_x0000_s1051" style="width:455.3pt;height:127.1pt;mso-position-horizontal-relative:char;mso-position-vertical-relative:line" coordorigin="1722,3453" coordsize="9106,2542">
            <v:rect id="_x0000_s1052" style="position:absolute;left:1836;top:3512;width:2410;height:2380" fillcolor="gray [1629]" stroked="f"/>
            <v:shape id="_x0000_s1053" type="#_x0000_t202" style="position:absolute;left:1722;top:3453;width:2407;height:2307;mso-width-relative:margin;mso-height-relative:margin">
              <v:textbox>
                <w:txbxContent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Состав изделия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и описание матери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лов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Производственный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график р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бот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Состояние запасов</w:t>
                    </w:r>
                  </w:p>
                </w:txbxContent>
              </v:textbox>
            </v:shape>
            <v:rect id="_x0000_s1054" style="position:absolute;left:8418;top:3615;width:2410;height:2380" fillcolor="gray [1629]" stroked="f"/>
            <v:shape id="_x0000_s1055" type="#_x0000_t202" style="position:absolute;left:8261;top:3453;width:2466;height:2439;mso-width-relative:margin;mso-height-relative:margin">
              <v:textbox>
                <w:txbxContent>
                  <w:p w:rsidR="007F2F88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 заказов и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коррект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вы к нему</w:t>
                    </w:r>
                  </w:p>
                  <w:p w:rsidR="007F2F88" w:rsidRPr="005E5ED3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Отчёты:</w:t>
                    </w:r>
                    <w:r>
                      <w:rPr>
                        <w:sz w:val="20"/>
                        <w:szCs w:val="20"/>
                      </w:rPr>
                      <w:br/>
                      <w:t>о планировании;</w:t>
                    </w:r>
                    <w:r>
                      <w:rPr>
                        <w:sz w:val="20"/>
                        <w:szCs w:val="20"/>
                      </w:rPr>
                      <w:br/>
                      <w:t>процессе;</w:t>
                    </w:r>
                    <w:r>
                      <w:rPr>
                        <w:sz w:val="20"/>
                        <w:szCs w:val="20"/>
                      </w:rPr>
                      <w:br/>
                      <w:t>выполнении.</w:t>
                    </w:r>
                    <w:r>
                      <w:rPr>
                        <w:sz w:val="20"/>
                        <w:szCs w:val="20"/>
                      </w:rPr>
                      <w:br/>
                      <w:t>Данные по операциям.</w:t>
                    </w:r>
                  </w:p>
                </w:txbxContent>
              </v:textbox>
            </v:shape>
            <v:shape id="_x0000_s1056" type="#_x0000_t13" style="position:absolute;left:4231;top:4467;width:1146;height:264" fillcolor="#c0504d [3205]" strokecolor="#f2f2f2 [3041]" strokeweight="3pt">
              <v:shadow on="t" type="perspective" color="#622423 [1605]" opacity=".5" offset="1pt" offset2="-1pt"/>
            </v:shape>
            <v:shape id="_x0000_s1057" type="#_x0000_t13" style="position:absolute;left:7288;top:4467;width:897;height:264" fillcolor="#c0504d [3205]" strokecolor="#f2f2f2 [3041]" strokeweight="3pt">
              <v:shadow on="t" type="perspective" color="#622423 [1605]" opacity=".5" offset="1pt" offset2="-1pt"/>
            </v:shape>
            <v:oval id="_x0000_s1058" style="position:absolute;left:5437;top:4248;width:1748;height:779" strokeweight="4pt">
              <v:stroke linestyle="thickThin"/>
              <v:textbox>
                <w:txbxContent>
                  <w:p w:rsidR="007F2F88" w:rsidRPr="00CB49ED" w:rsidRDefault="007F2F88" w:rsidP="007F2F88">
                    <w:pPr>
                      <w:spacing w:before="40" w:after="0"/>
                      <w:ind w:firstLine="0"/>
                      <w:jc w:val="center"/>
                      <w:rPr>
                        <w:b/>
                        <w:lang w:val="en-US"/>
                      </w:rPr>
                    </w:pPr>
                    <w:r w:rsidRPr="00CB49ED">
                      <w:rPr>
                        <w:b/>
                      </w:rPr>
                      <w:t>MRP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Рис. 4.1. Структурная схема MRP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количество данных изделий для каждого периода времени планир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К составу конечных изделий добавляются запасные части;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общая потребность в материальных ресурсах в соответствии с ведомостью материалов и составом изделия;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  <w:lang w:val="en-US"/>
        </w:rPr>
      </w:pPr>
      <w:r w:rsidRPr="00E765C6">
        <w:rPr>
          <w:i/>
          <w:sz w:val="24"/>
          <w:szCs w:val="24"/>
        </w:rPr>
        <w:t>Общая потребность материалов корректируется с учётом состояния запасов для каждого периода времени планирования;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Осуществляется формирование заказов на пополнение запасов с учётом необх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димого времени опережения.</w:t>
      </w:r>
    </w:p>
    <w:p w:rsidR="007F2F88" w:rsidRDefault="007F2F88">
      <w:pPr>
        <w:spacing w:before="0" w:after="0" w:line="48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 w:rsidRPr="0006718E">
        <w:rPr>
          <w:i/>
          <w:sz w:val="24"/>
          <w:szCs w:val="24"/>
        </w:rPr>
        <w:t>Информационное письмо</w:t>
      </w:r>
    </w:p>
    <w:p w:rsidR="007F2F88" w:rsidRDefault="007F2F88" w:rsidP="007F2F88">
      <w:pPr>
        <w:spacing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Методология планирования материальных ресурсов производства (MRP) обе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печивает ситуацию, когда каждый элемент производства, каждая комплектующая деталь находится в нужное время в нужном количестве (рис. 4.1.)</w:t>
      </w:r>
    </w:p>
    <w:p w:rsidR="007F2F88" w:rsidRDefault="007F2F88" w:rsidP="007F2F88">
      <w:pPr>
        <w:spacing w:after="720"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На основании входных данных MRP – система выполняет следующие операции:</w:t>
      </w:r>
    </w:p>
    <w:p w:rsidR="007F2F88" w:rsidRPr="007A7624" w:rsidRDefault="007F2F88" w:rsidP="007F2F88">
      <w:pPr>
        <w:spacing w:line="288" w:lineRule="auto"/>
        <w:ind w:firstLine="0"/>
        <w:jc w:val="both"/>
        <w:rPr>
          <w:i/>
          <w:sz w:val="24"/>
          <w:szCs w:val="24"/>
          <w:lang w:val="en-US"/>
        </w:rPr>
      </w:pPr>
      <w:r>
        <w:rPr>
          <w:i/>
          <w:noProof/>
          <w:sz w:val="24"/>
          <w:szCs w:val="24"/>
        </w:rPr>
      </w:r>
      <w:r>
        <w:rPr>
          <w:i/>
          <w:sz w:val="24"/>
          <w:szCs w:val="24"/>
          <w:lang w:val="en-US"/>
        </w:rPr>
        <w:pict>
          <v:group id="_x0000_s1059" style="width:455.3pt;height:127.1pt;mso-position-horizontal-relative:char;mso-position-vertical-relative:line" coordorigin="1722,3453" coordsize="9106,2542">
            <v:rect id="_x0000_s1060" style="position:absolute;left:1836;top:3512;width:2410;height:2380" fillcolor="gray [1629]" stroked="f"/>
            <v:shape id="_x0000_s1061" type="#_x0000_t202" style="position:absolute;left:1722;top:3453;width:2407;height:2307;mso-width-relative:margin;mso-height-relative:margin">
              <v:textbox>
                <w:txbxContent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Состав изделия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и описание матери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лов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Производственный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Pr="00967BB2">
                      <w:rPr>
                        <w:sz w:val="20"/>
                        <w:szCs w:val="20"/>
                      </w:rPr>
                      <w:t>график р</w:t>
                    </w:r>
                    <w:r w:rsidRPr="00967BB2">
                      <w:rPr>
                        <w:sz w:val="20"/>
                        <w:szCs w:val="20"/>
                      </w:rPr>
                      <w:t>а</w:t>
                    </w:r>
                    <w:r w:rsidRPr="00967BB2">
                      <w:rPr>
                        <w:sz w:val="20"/>
                        <w:szCs w:val="20"/>
                      </w:rPr>
                      <w:t>бот</w:t>
                    </w:r>
                  </w:p>
                  <w:p w:rsidR="007F2F88" w:rsidRPr="00967BB2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 w:rsidRPr="00967BB2">
                      <w:rPr>
                        <w:sz w:val="20"/>
                        <w:szCs w:val="20"/>
                      </w:rPr>
                      <w:t>Состояние запасов</w:t>
                    </w:r>
                  </w:p>
                </w:txbxContent>
              </v:textbox>
            </v:shape>
            <v:rect id="_x0000_s1062" style="position:absolute;left:8418;top:3615;width:2410;height:2380" fillcolor="gray [1629]" stroked="f"/>
            <v:shape id="_x0000_s1063" type="#_x0000_t202" style="position:absolute;left:8261;top:3453;width:2466;height:2439;mso-width-relative:margin;mso-height-relative:margin">
              <v:textbox>
                <w:txbxContent>
                  <w:p w:rsidR="007F2F88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 заказов и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>коррект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вы к нему</w:t>
                    </w:r>
                  </w:p>
                  <w:p w:rsidR="007F2F88" w:rsidRPr="005E5ED3" w:rsidRDefault="007F2F88" w:rsidP="007F2F88">
                    <w:pPr>
                      <w:spacing w:before="0" w:after="360"/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Отчёты:</w:t>
                    </w:r>
                    <w:r>
                      <w:rPr>
                        <w:sz w:val="20"/>
                        <w:szCs w:val="20"/>
                      </w:rPr>
                      <w:br/>
                      <w:t>о планировании;</w:t>
                    </w:r>
                    <w:r>
                      <w:rPr>
                        <w:sz w:val="20"/>
                        <w:szCs w:val="20"/>
                      </w:rPr>
                      <w:br/>
                      <w:t>процессе;</w:t>
                    </w:r>
                    <w:r>
                      <w:rPr>
                        <w:sz w:val="20"/>
                        <w:szCs w:val="20"/>
                      </w:rPr>
                      <w:br/>
                      <w:t>выполнении.</w:t>
                    </w:r>
                    <w:r>
                      <w:rPr>
                        <w:sz w:val="20"/>
                        <w:szCs w:val="20"/>
                      </w:rPr>
                      <w:br/>
                      <w:t>Данные по операциям.</w:t>
                    </w:r>
                  </w:p>
                </w:txbxContent>
              </v:textbox>
            </v:shape>
            <v:shape id="_x0000_s1064" type="#_x0000_t13" style="position:absolute;left:4231;top:4467;width:1146;height:264" fillcolor="#c0504d [3205]" strokecolor="#f2f2f2 [3041]" strokeweight="3pt">
              <v:shadow on="t" type="perspective" color="#622423 [1605]" opacity=".5" offset="1pt" offset2="-1pt"/>
            </v:shape>
            <v:shape id="_x0000_s1065" type="#_x0000_t13" style="position:absolute;left:7288;top:4467;width:897;height:264" fillcolor="#c0504d [3205]" strokecolor="#f2f2f2 [3041]" strokeweight="3pt">
              <v:shadow on="t" type="perspective" color="#622423 [1605]" opacity=".5" offset="1pt" offset2="-1pt"/>
            </v:shape>
            <v:oval id="_x0000_s1066" style="position:absolute;left:5437;top:4248;width:1748;height:779" strokeweight="4pt">
              <v:stroke linestyle="thickThin"/>
              <v:textbox>
                <w:txbxContent>
                  <w:p w:rsidR="007F2F88" w:rsidRPr="00CB49ED" w:rsidRDefault="007F2F88" w:rsidP="007F2F88">
                    <w:pPr>
                      <w:spacing w:before="40" w:after="0"/>
                      <w:ind w:firstLine="0"/>
                      <w:jc w:val="center"/>
                      <w:rPr>
                        <w:b/>
                        <w:lang w:val="en-US"/>
                      </w:rPr>
                    </w:pPr>
                    <w:r w:rsidRPr="00CB49ED">
                      <w:rPr>
                        <w:b/>
                      </w:rPr>
                      <w:t>MRP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F2F88" w:rsidRDefault="007F2F88" w:rsidP="007F2F88">
      <w:pPr>
        <w:spacing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Рис. 4.1. Структурная схема MRP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количество данных изделий для каждого периода времени планир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К составу конечных изделий добавляются запасные части;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Определяется общая потребность в материальных ресурсах в соответствии с ведомостью материалов и составом изделия;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  <w:lang w:val="en-US"/>
        </w:rPr>
      </w:pPr>
      <w:r w:rsidRPr="00E765C6">
        <w:rPr>
          <w:i/>
          <w:sz w:val="24"/>
          <w:szCs w:val="24"/>
        </w:rPr>
        <w:t>Общая потребность материалов корректируется с учётом состояния запасов для каждого периода времени планирования;</w:t>
      </w:r>
    </w:p>
    <w:p w:rsidR="007F2F88" w:rsidRPr="00E765C6" w:rsidRDefault="007F2F88" w:rsidP="007F2F88">
      <w:pPr>
        <w:pStyle w:val="aa"/>
        <w:numPr>
          <w:ilvl w:val="0"/>
          <w:numId w:val="1"/>
        </w:numPr>
        <w:spacing w:line="288" w:lineRule="auto"/>
        <w:ind w:left="567" w:hanging="567"/>
        <w:jc w:val="both"/>
        <w:rPr>
          <w:i/>
          <w:sz w:val="24"/>
          <w:szCs w:val="24"/>
        </w:rPr>
      </w:pPr>
      <w:r w:rsidRPr="00E765C6">
        <w:rPr>
          <w:i/>
          <w:sz w:val="24"/>
          <w:szCs w:val="24"/>
        </w:rPr>
        <w:t>Осуществляется формирование заказов на пополнение запасов с учётом необх</w:t>
      </w:r>
      <w:r w:rsidRPr="00E765C6">
        <w:rPr>
          <w:i/>
          <w:sz w:val="24"/>
          <w:szCs w:val="24"/>
        </w:rPr>
        <w:t>о</w:t>
      </w:r>
      <w:r w:rsidRPr="00E765C6">
        <w:rPr>
          <w:i/>
          <w:sz w:val="24"/>
          <w:szCs w:val="24"/>
        </w:rPr>
        <w:t>димого времени опережения.</w:t>
      </w:r>
    </w:p>
    <w:p w:rsidR="007F2F88" w:rsidRPr="00E765C6" w:rsidRDefault="007F2F88" w:rsidP="007F2F88">
      <w:pPr>
        <w:pStyle w:val="aa"/>
        <w:spacing w:line="288" w:lineRule="auto"/>
        <w:ind w:left="0" w:firstLine="0"/>
        <w:jc w:val="both"/>
        <w:rPr>
          <w:i/>
          <w:sz w:val="24"/>
          <w:szCs w:val="24"/>
        </w:rPr>
      </w:pPr>
    </w:p>
    <w:sectPr w:rsidR="007F2F88" w:rsidRPr="00E765C6" w:rsidSect="00D8362D">
      <w:headerReference w:type="default" r:id="rId8"/>
      <w:pgSz w:w="11906" w:h="16838"/>
      <w:pgMar w:top="1238" w:right="1418" w:bottom="1418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95" w:rsidRDefault="00252795" w:rsidP="00D8362D">
      <w:pPr>
        <w:spacing w:before="0" w:after="0"/>
      </w:pPr>
      <w:r>
        <w:separator/>
      </w:r>
    </w:p>
  </w:endnote>
  <w:endnote w:type="continuationSeparator" w:id="1">
    <w:p w:rsidR="00252795" w:rsidRDefault="00252795" w:rsidP="00D836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95" w:rsidRDefault="00252795" w:rsidP="00D8362D">
      <w:pPr>
        <w:spacing w:before="0" w:after="0"/>
      </w:pPr>
      <w:r>
        <w:separator/>
      </w:r>
    </w:p>
  </w:footnote>
  <w:footnote w:type="continuationSeparator" w:id="1">
    <w:p w:rsidR="00252795" w:rsidRDefault="00252795" w:rsidP="00D8362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02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362D" w:rsidRPr="00D8362D" w:rsidRDefault="00D8362D">
        <w:pPr>
          <w:pStyle w:val="af6"/>
          <w:jc w:val="center"/>
          <w:rPr>
            <w:sz w:val="24"/>
            <w:szCs w:val="24"/>
          </w:rPr>
        </w:pPr>
        <w:r w:rsidRPr="00D8362D">
          <w:rPr>
            <w:sz w:val="24"/>
            <w:szCs w:val="24"/>
          </w:rPr>
          <w:fldChar w:fldCharType="begin"/>
        </w:r>
        <w:r w:rsidRPr="00D8362D">
          <w:rPr>
            <w:sz w:val="24"/>
            <w:szCs w:val="24"/>
          </w:rPr>
          <w:instrText xml:space="preserve"> PAGE   \* MERGEFORMAT </w:instrText>
        </w:r>
        <w:r w:rsidRPr="00D8362D">
          <w:rPr>
            <w:sz w:val="24"/>
            <w:szCs w:val="24"/>
          </w:rPr>
          <w:fldChar w:fldCharType="separate"/>
        </w:r>
        <w:r w:rsidR="00252795">
          <w:rPr>
            <w:noProof/>
            <w:sz w:val="24"/>
            <w:szCs w:val="24"/>
          </w:rPr>
          <w:t>1</w:t>
        </w:r>
        <w:r w:rsidRPr="00D8362D">
          <w:rPr>
            <w:sz w:val="24"/>
            <w:szCs w:val="24"/>
          </w:rPr>
          <w:fldChar w:fldCharType="end"/>
        </w:r>
      </w:p>
    </w:sdtContent>
  </w:sdt>
  <w:p w:rsidR="00D8362D" w:rsidRDefault="00D8362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5390"/>
    <w:multiLevelType w:val="hybridMultilevel"/>
    <w:tmpl w:val="08D4F8B6"/>
    <w:lvl w:ilvl="0" w:tplc="1BEC9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hyphenationZone w:val="357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3B97"/>
    <w:rsid w:val="000006F9"/>
    <w:rsid w:val="00002BCB"/>
    <w:rsid w:val="00003E60"/>
    <w:rsid w:val="00006564"/>
    <w:rsid w:val="00015357"/>
    <w:rsid w:val="00017741"/>
    <w:rsid w:val="00022358"/>
    <w:rsid w:val="000246CA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1DED"/>
    <w:rsid w:val="00062DC4"/>
    <w:rsid w:val="00064989"/>
    <w:rsid w:val="000653BF"/>
    <w:rsid w:val="00065F68"/>
    <w:rsid w:val="000669BF"/>
    <w:rsid w:val="00066F21"/>
    <w:rsid w:val="0006718E"/>
    <w:rsid w:val="0007257D"/>
    <w:rsid w:val="0007295A"/>
    <w:rsid w:val="00074B9E"/>
    <w:rsid w:val="00075375"/>
    <w:rsid w:val="00075C3F"/>
    <w:rsid w:val="000776F4"/>
    <w:rsid w:val="00077C47"/>
    <w:rsid w:val="00081B70"/>
    <w:rsid w:val="00084253"/>
    <w:rsid w:val="00087E61"/>
    <w:rsid w:val="00092770"/>
    <w:rsid w:val="0009472F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3B97"/>
    <w:rsid w:val="000D4185"/>
    <w:rsid w:val="000D7BBC"/>
    <w:rsid w:val="000E31BE"/>
    <w:rsid w:val="000E3BAC"/>
    <w:rsid w:val="00102DBB"/>
    <w:rsid w:val="00103A0A"/>
    <w:rsid w:val="00103E36"/>
    <w:rsid w:val="001047E2"/>
    <w:rsid w:val="00104CA4"/>
    <w:rsid w:val="00105AC5"/>
    <w:rsid w:val="0010622A"/>
    <w:rsid w:val="0011013F"/>
    <w:rsid w:val="001151AC"/>
    <w:rsid w:val="001308B4"/>
    <w:rsid w:val="00130D60"/>
    <w:rsid w:val="00131DAE"/>
    <w:rsid w:val="00132C08"/>
    <w:rsid w:val="0014096B"/>
    <w:rsid w:val="00141991"/>
    <w:rsid w:val="00141C54"/>
    <w:rsid w:val="0014214F"/>
    <w:rsid w:val="00143738"/>
    <w:rsid w:val="001477DD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87E67"/>
    <w:rsid w:val="001935D0"/>
    <w:rsid w:val="00194358"/>
    <w:rsid w:val="001A06B1"/>
    <w:rsid w:val="001A0AEF"/>
    <w:rsid w:val="001A28F6"/>
    <w:rsid w:val="001A396A"/>
    <w:rsid w:val="001A5F16"/>
    <w:rsid w:val="001A7EC2"/>
    <w:rsid w:val="001B0C95"/>
    <w:rsid w:val="001B1BAF"/>
    <w:rsid w:val="001B2F73"/>
    <w:rsid w:val="001B3892"/>
    <w:rsid w:val="001B58E8"/>
    <w:rsid w:val="001B6181"/>
    <w:rsid w:val="001B6C86"/>
    <w:rsid w:val="001C01D0"/>
    <w:rsid w:val="001C3833"/>
    <w:rsid w:val="001C4187"/>
    <w:rsid w:val="001C5F63"/>
    <w:rsid w:val="001D184D"/>
    <w:rsid w:val="001D2137"/>
    <w:rsid w:val="001D3CCC"/>
    <w:rsid w:val="001E00AB"/>
    <w:rsid w:val="001E2581"/>
    <w:rsid w:val="001E36D8"/>
    <w:rsid w:val="001E67CE"/>
    <w:rsid w:val="001E6AAA"/>
    <w:rsid w:val="001E77D7"/>
    <w:rsid w:val="001F02DB"/>
    <w:rsid w:val="001F18E7"/>
    <w:rsid w:val="001F237D"/>
    <w:rsid w:val="0020319C"/>
    <w:rsid w:val="0020733F"/>
    <w:rsid w:val="00207393"/>
    <w:rsid w:val="0021105B"/>
    <w:rsid w:val="0021172A"/>
    <w:rsid w:val="0021189D"/>
    <w:rsid w:val="0021279A"/>
    <w:rsid w:val="00224082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1134"/>
    <w:rsid w:val="00252795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0DF8"/>
    <w:rsid w:val="00293164"/>
    <w:rsid w:val="00294E92"/>
    <w:rsid w:val="002958D1"/>
    <w:rsid w:val="002962C5"/>
    <w:rsid w:val="002A19DE"/>
    <w:rsid w:val="002A218D"/>
    <w:rsid w:val="002A2416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C7E32"/>
    <w:rsid w:val="002D3041"/>
    <w:rsid w:val="002D3659"/>
    <w:rsid w:val="002D6748"/>
    <w:rsid w:val="002D7105"/>
    <w:rsid w:val="002D7DE6"/>
    <w:rsid w:val="002E0A34"/>
    <w:rsid w:val="002E3021"/>
    <w:rsid w:val="002E535B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161F"/>
    <w:rsid w:val="00314319"/>
    <w:rsid w:val="003147A4"/>
    <w:rsid w:val="003165CA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4478D"/>
    <w:rsid w:val="0035170C"/>
    <w:rsid w:val="00353838"/>
    <w:rsid w:val="00360CF1"/>
    <w:rsid w:val="00361688"/>
    <w:rsid w:val="00363A44"/>
    <w:rsid w:val="00364BE8"/>
    <w:rsid w:val="00366172"/>
    <w:rsid w:val="00374FC3"/>
    <w:rsid w:val="0038051A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007B"/>
    <w:rsid w:val="003B1623"/>
    <w:rsid w:val="003B25D9"/>
    <w:rsid w:val="003C3262"/>
    <w:rsid w:val="003C4AF4"/>
    <w:rsid w:val="003C708E"/>
    <w:rsid w:val="003C7BE5"/>
    <w:rsid w:val="003D0FD9"/>
    <w:rsid w:val="003D466C"/>
    <w:rsid w:val="003D5469"/>
    <w:rsid w:val="003D75EE"/>
    <w:rsid w:val="003E0795"/>
    <w:rsid w:val="003E0E3E"/>
    <w:rsid w:val="003E3260"/>
    <w:rsid w:val="003E5428"/>
    <w:rsid w:val="003F111D"/>
    <w:rsid w:val="003F52F7"/>
    <w:rsid w:val="003F6D3D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45283"/>
    <w:rsid w:val="00450DCA"/>
    <w:rsid w:val="00453095"/>
    <w:rsid w:val="00453C15"/>
    <w:rsid w:val="00454CEA"/>
    <w:rsid w:val="00460B17"/>
    <w:rsid w:val="0047116D"/>
    <w:rsid w:val="004724B9"/>
    <w:rsid w:val="00473798"/>
    <w:rsid w:val="00473AD4"/>
    <w:rsid w:val="0047484E"/>
    <w:rsid w:val="00481562"/>
    <w:rsid w:val="00482502"/>
    <w:rsid w:val="00483562"/>
    <w:rsid w:val="004851DD"/>
    <w:rsid w:val="00490821"/>
    <w:rsid w:val="00493FEB"/>
    <w:rsid w:val="00495F76"/>
    <w:rsid w:val="00496C4B"/>
    <w:rsid w:val="004974B8"/>
    <w:rsid w:val="004A5357"/>
    <w:rsid w:val="004B32B4"/>
    <w:rsid w:val="004B47B9"/>
    <w:rsid w:val="004B6028"/>
    <w:rsid w:val="004C26C6"/>
    <w:rsid w:val="004C3948"/>
    <w:rsid w:val="004C6BF1"/>
    <w:rsid w:val="004D40D6"/>
    <w:rsid w:val="004D5C15"/>
    <w:rsid w:val="004D6311"/>
    <w:rsid w:val="004D65CC"/>
    <w:rsid w:val="004D6C23"/>
    <w:rsid w:val="004D6FB5"/>
    <w:rsid w:val="004D7B60"/>
    <w:rsid w:val="004E19D1"/>
    <w:rsid w:val="004E2577"/>
    <w:rsid w:val="004E27DE"/>
    <w:rsid w:val="004E50C8"/>
    <w:rsid w:val="004E5966"/>
    <w:rsid w:val="004E69C3"/>
    <w:rsid w:val="004E6C72"/>
    <w:rsid w:val="004F01DF"/>
    <w:rsid w:val="004F4301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367AD"/>
    <w:rsid w:val="00537FE4"/>
    <w:rsid w:val="005406C9"/>
    <w:rsid w:val="00542A0A"/>
    <w:rsid w:val="00543A9A"/>
    <w:rsid w:val="00556D08"/>
    <w:rsid w:val="00562007"/>
    <w:rsid w:val="00562070"/>
    <w:rsid w:val="00564A3A"/>
    <w:rsid w:val="0056781A"/>
    <w:rsid w:val="00575835"/>
    <w:rsid w:val="00580949"/>
    <w:rsid w:val="00581128"/>
    <w:rsid w:val="0058190E"/>
    <w:rsid w:val="00581D3D"/>
    <w:rsid w:val="005826D2"/>
    <w:rsid w:val="00584C66"/>
    <w:rsid w:val="00587291"/>
    <w:rsid w:val="00587FBD"/>
    <w:rsid w:val="00591D60"/>
    <w:rsid w:val="005922F2"/>
    <w:rsid w:val="00592897"/>
    <w:rsid w:val="0059354A"/>
    <w:rsid w:val="00593D66"/>
    <w:rsid w:val="005A383D"/>
    <w:rsid w:val="005A4098"/>
    <w:rsid w:val="005B0D41"/>
    <w:rsid w:val="005B0DB1"/>
    <w:rsid w:val="005B15D2"/>
    <w:rsid w:val="005B4D9E"/>
    <w:rsid w:val="005B6041"/>
    <w:rsid w:val="005D0292"/>
    <w:rsid w:val="005D10DC"/>
    <w:rsid w:val="005D2C9B"/>
    <w:rsid w:val="005D545F"/>
    <w:rsid w:val="005D6DCC"/>
    <w:rsid w:val="005D71A6"/>
    <w:rsid w:val="005E1ED4"/>
    <w:rsid w:val="005E5ED3"/>
    <w:rsid w:val="005E604F"/>
    <w:rsid w:val="005E622A"/>
    <w:rsid w:val="005E7006"/>
    <w:rsid w:val="005F2361"/>
    <w:rsid w:val="005F42E3"/>
    <w:rsid w:val="005F5AE8"/>
    <w:rsid w:val="005F6A62"/>
    <w:rsid w:val="0060164E"/>
    <w:rsid w:val="00604825"/>
    <w:rsid w:val="00605521"/>
    <w:rsid w:val="00610489"/>
    <w:rsid w:val="00616502"/>
    <w:rsid w:val="006214C8"/>
    <w:rsid w:val="00623146"/>
    <w:rsid w:val="0062528B"/>
    <w:rsid w:val="00625F75"/>
    <w:rsid w:val="00627106"/>
    <w:rsid w:val="00627825"/>
    <w:rsid w:val="0063620B"/>
    <w:rsid w:val="006367C5"/>
    <w:rsid w:val="00640C12"/>
    <w:rsid w:val="00641060"/>
    <w:rsid w:val="00641699"/>
    <w:rsid w:val="006429CD"/>
    <w:rsid w:val="006522B1"/>
    <w:rsid w:val="00652C8C"/>
    <w:rsid w:val="00654F25"/>
    <w:rsid w:val="00663343"/>
    <w:rsid w:val="006659C4"/>
    <w:rsid w:val="00666AB6"/>
    <w:rsid w:val="006733BE"/>
    <w:rsid w:val="00683DBA"/>
    <w:rsid w:val="006843D3"/>
    <w:rsid w:val="00690E5A"/>
    <w:rsid w:val="0069303A"/>
    <w:rsid w:val="00693556"/>
    <w:rsid w:val="006A5A7A"/>
    <w:rsid w:val="006B0366"/>
    <w:rsid w:val="006B1DB9"/>
    <w:rsid w:val="006B5C6C"/>
    <w:rsid w:val="006B66CB"/>
    <w:rsid w:val="006B72FA"/>
    <w:rsid w:val="006C1B21"/>
    <w:rsid w:val="006C2CFC"/>
    <w:rsid w:val="006C4006"/>
    <w:rsid w:val="006C4208"/>
    <w:rsid w:val="006C4527"/>
    <w:rsid w:val="006C4877"/>
    <w:rsid w:val="006C518E"/>
    <w:rsid w:val="006D6FBE"/>
    <w:rsid w:val="006E0ED1"/>
    <w:rsid w:val="006E1CD4"/>
    <w:rsid w:val="006E222E"/>
    <w:rsid w:val="006E32A8"/>
    <w:rsid w:val="006E38B2"/>
    <w:rsid w:val="006E6665"/>
    <w:rsid w:val="006E70CB"/>
    <w:rsid w:val="006F6F3B"/>
    <w:rsid w:val="00700635"/>
    <w:rsid w:val="007114B1"/>
    <w:rsid w:val="00713938"/>
    <w:rsid w:val="0071426A"/>
    <w:rsid w:val="00715F56"/>
    <w:rsid w:val="00716BCE"/>
    <w:rsid w:val="00716C12"/>
    <w:rsid w:val="00716E0A"/>
    <w:rsid w:val="007241AB"/>
    <w:rsid w:val="00724FE7"/>
    <w:rsid w:val="00725B6D"/>
    <w:rsid w:val="007268E9"/>
    <w:rsid w:val="00731DDB"/>
    <w:rsid w:val="007343BC"/>
    <w:rsid w:val="00737CE3"/>
    <w:rsid w:val="00741B8A"/>
    <w:rsid w:val="0074241C"/>
    <w:rsid w:val="0074474B"/>
    <w:rsid w:val="00747846"/>
    <w:rsid w:val="00751F03"/>
    <w:rsid w:val="00752836"/>
    <w:rsid w:val="00752C6A"/>
    <w:rsid w:val="00753236"/>
    <w:rsid w:val="007536C9"/>
    <w:rsid w:val="0075451B"/>
    <w:rsid w:val="00754FB5"/>
    <w:rsid w:val="00754FB9"/>
    <w:rsid w:val="007574C9"/>
    <w:rsid w:val="007649CE"/>
    <w:rsid w:val="0076690E"/>
    <w:rsid w:val="0077026D"/>
    <w:rsid w:val="00772BBA"/>
    <w:rsid w:val="00775815"/>
    <w:rsid w:val="0077684D"/>
    <w:rsid w:val="00780060"/>
    <w:rsid w:val="0078175B"/>
    <w:rsid w:val="00782A1A"/>
    <w:rsid w:val="007857C0"/>
    <w:rsid w:val="007869D2"/>
    <w:rsid w:val="00787AE8"/>
    <w:rsid w:val="0079041F"/>
    <w:rsid w:val="0079284D"/>
    <w:rsid w:val="00792A20"/>
    <w:rsid w:val="007933E0"/>
    <w:rsid w:val="0079412A"/>
    <w:rsid w:val="007A0AA8"/>
    <w:rsid w:val="007A169B"/>
    <w:rsid w:val="007A1A33"/>
    <w:rsid w:val="007A53F3"/>
    <w:rsid w:val="007A7624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4C4A"/>
    <w:rsid w:val="007E6807"/>
    <w:rsid w:val="007E6FC9"/>
    <w:rsid w:val="007E7EE5"/>
    <w:rsid w:val="007F0F5A"/>
    <w:rsid w:val="007F2F88"/>
    <w:rsid w:val="007F3D4A"/>
    <w:rsid w:val="007F3F9C"/>
    <w:rsid w:val="007F5FF2"/>
    <w:rsid w:val="008002F6"/>
    <w:rsid w:val="00801C05"/>
    <w:rsid w:val="00802117"/>
    <w:rsid w:val="00803512"/>
    <w:rsid w:val="00814521"/>
    <w:rsid w:val="00816A63"/>
    <w:rsid w:val="00827531"/>
    <w:rsid w:val="00833210"/>
    <w:rsid w:val="0083492D"/>
    <w:rsid w:val="00835132"/>
    <w:rsid w:val="0083573A"/>
    <w:rsid w:val="008460BA"/>
    <w:rsid w:val="008507EE"/>
    <w:rsid w:val="00855B03"/>
    <w:rsid w:val="00860598"/>
    <w:rsid w:val="00861A94"/>
    <w:rsid w:val="008660F2"/>
    <w:rsid w:val="00872724"/>
    <w:rsid w:val="00873250"/>
    <w:rsid w:val="00880602"/>
    <w:rsid w:val="00881144"/>
    <w:rsid w:val="00881B78"/>
    <w:rsid w:val="0088332A"/>
    <w:rsid w:val="00884034"/>
    <w:rsid w:val="0088464A"/>
    <w:rsid w:val="00885A4E"/>
    <w:rsid w:val="0089173A"/>
    <w:rsid w:val="008923A3"/>
    <w:rsid w:val="00896617"/>
    <w:rsid w:val="00897855"/>
    <w:rsid w:val="008A0056"/>
    <w:rsid w:val="008A127F"/>
    <w:rsid w:val="008A5094"/>
    <w:rsid w:val="008A5B35"/>
    <w:rsid w:val="008B2AAC"/>
    <w:rsid w:val="008B2C38"/>
    <w:rsid w:val="008B2E88"/>
    <w:rsid w:val="008B366F"/>
    <w:rsid w:val="008B580A"/>
    <w:rsid w:val="008D1A4C"/>
    <w:rsid w:val="008D76DE"/>
    <w:rsid w:val="008E05C3"/>
    <w:rsid w:val="008E11FD"/>
    <w:rsid w:val="008E529E"/>
    <w:rsid w:val="008E5920"/>
    <w:rsid w:val="008E7A36"/>
    <w:rsid w:val="008F5360"/>
    <w:rsid w:val="008F6E5B"/>
    <w:rsid w:val="00900E25"/>
    <w:rsid w:val="00900E57"/>
    <w:rsid w:val="0090610A"/>
    <w:rsid w:val="00912345"/>
    <w:rsid w:val="009142E5"/>
    <w:rsid w:val="00916B83"/>
    <w:rsid w:val="0092063A"/>
    <w:rsid w:val="0092633D"/>
    <w:rsid w:val="009276E5"/>
    <w:rsid w:val="009309DE"/>
    <w:rsid w:val="00937871"/>
    <w:rsid w:val="00937BD2"/>
    <w:rsid w:val="00941161"/>
    <w:rsid w:val="00943604"/>
    <w:rsid w:val="0095459A"/>
    <w:rsid w:val="00956177"/>
    <w:rsid w:val="0095680A"/>
    <w:rsid w:val="00957A36"/>
    <w:rsid w:val="009619A7"/>
    <w:rsid w:val="00963239"/>
    <w:rsid w:val="009666D6"/>
    <w:rsid w:val="0096764C"/>
    <w:rsid w:val="00967BB2"/>
    <w:rsid w:val="00976001"/>
    <w:rsid w:val="009778BE"/>
    <w:rsid w:val="0098229C"/>
    <w:rsid w:val="00983A9F"/>
    <w:rsid w:val="0099330A"/>
    <w:rsid w:val="00997AD1"/>
    <w:rsid w:val="009A2967"/>
    <w:rsid w:val="009A2A41"/>
    <w:rsid w:val="009A57D2"/>
    <w:rsid w:val="009A76E4"/>
    <w:rsid w:val="009B0CF3"/>
    <w:rsid w:val="009B12F6"/>
    <w:rsid w:val="009B3B7F"/>
    <w:rsid w:val="009B4874"/>
    <w:rsid w:val="009B6E6A"/>
    <w:rsid w:val="009C1222"/>
    <w:rsid w:val="009D2EEE"/>
    <w:rsid w:val="009D37CC"/>
    <w:rsid w:val="009D5BEF"/>
    <w:rsid w:val="009D71BA"/>
    <w:rsid w:val="009E095C"/>
    <w:rsid w:val="009E16C7"/>
    <w:rsid w:val="009E6379"/>
    <w:rsid w:val="009E6C51"/>
    <w:rsid w:val="009E7975"/>
    <w:rsid w:val="009F1A8C"/>
    <w:rsid w:val="009F3672"/>
    <w:rsid w:val="009F3C61"/>
    <w:rsid w:val="009F6E91"/>
    <w:rsid w:val="00A00A1B"/>
    <w:rsid w:val="00A06A22"/>
    <w:rsid w:val="00A07C10"/>
    <w:rsid w:val="00A13783"/>
    <w:rsid w:val="00A13A1D"/>
    <w:rsid w:val="00A13C9A"/>
    <w:rsid w:val="00A20AA3"/>
    <w:rsid w:val="00A2464A"/>
    <w:rsid w:val="00A259B2"/>
    <w:rsid w:val="00A35005"/>
    <w:rsid w:val="00A40E74"/>
    <w:rsid w:val="00A42C79"/>
    <w:rsid w:val="00A44C30"/>
    <w:rsid w:val="00A4621A"/>
    <w:rsid w:val="00A50093"/>
    <w:rsid w:val="00A548B7"/>
    <w:rsid w:val="00A60928"/>
    <w:rsid w:val="00A64BFD"/>
    <w:rsid w:val="00A67470"/>
    <w:rsid w:val="00A73F4C"/>
    <w:rsid w:val="00A800DF"/>
    <w:rsid w:val="00A80793"/>
    <w:rsid w:val="00A84552"/>
    <w:rsid w:val="00A853D0"/>
    <w:rsid w:val="00A86CC1"/>
    <w:rsid w:val="00A9519D"/>
    <w:rsid w:val="00A95329"/>
    <w:rsid w:val="00A9575B"/>
    <w:rsid w:val="00A96805"/>
    <w:rsid w:val="00A96981"/>
    <w:rsid w:val="00A9730C"/>
    <w:rsid w:val="00A973B1"/>
    <w:rsid w:val="00AA3080"/>
    <w:rsid w:val="00AA5EEC"/>
    <w:rsid w:val="00AB0854"/>
    <w:rsid w:val="00AB0EF6"/>
    <w:rsid w:val="00AB1D45"/>
    <w:rsid w:val="00AB252D"/>
    <w:rsid w:val="00AB3106"/>
    <w:rsid w:val="00AB64D4"/>
    <w:rsid w:val="00AC218D"/>
    <w:rsid w:val="00AC2BDA"/>
    <w:rsid w:val="00AC4FC8"/>
    <w:rsid w:val="00AD48B2"/>
    <w:rsid w:val="00AE1F83"/>
    <w:rsid w:val="00AF15EB"/>
    <w:rsid w:val="00AF2D3F"/>
    <w:rsid w:val="00AF3E7D"/>
    <w:rsid w:val="00AF7F88"/>
    <w:rsid w:val="00B0563F"/>
    <w:rsid w:val="00B05C5F"/>
    <w:rsid w:val="00B05E01"/>
    <w:rsid w:val="00B117B5"/>
    <w:rsid w:val="00B1296B"/>
    <w:rsid w:val="00B13CA5"/>
    <w:rsid w:val="00B1457D"/>
    <w:rsid w:val="00B149BB"/>
    <w:rsid w:val="00B17DC5"/>
    <w:rsid w:val="00B20258"/>
    <w:rsid w:val="00B205D8"/>
    <w:rsid w:val="00B21776"/>
    <w:rsid w:val="00B23FF5"/>
    <w:rsid w:val="00B24018"/>
    <w:rsid w:val="00B24235"/>
    <w:rsid w:val="00B308FF"/>
    <w:rsid w:val="00B30CB2"/>
    <w:rsid w:val="00B40E2C"/>
    <w:rsid w:val="00B442B1"/>
    <w:rsid w:val="00B445AB"/>
    <w:rsid w:val="00B4548F"/>
    <w:rsid w:val="00B45726"/>
    <w:rsid w:val="00B520BE"/>
    <w:rsid w:val="00B52DF5"/>
    <w:rsid w:val="00B605B6"/>
    <w:rsid w:val="00B60E1E"/>
    <w:rsid w:val="00B660EE"/>
    <w:rsid w:val="00B6775A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43A7"/>
    <w:rsid w:val="00B967A3"/>
    <w:rsid w:val="00B96A77"/>
    <w:rsid w:val="00B96BE9"/>
    <w:rsid w:val="00BA087F"/>
    <w:rsid w:val="00BA0A7B"/>
    <w:rsid w:val="00BA0E1A"/>
    <w:rsid w:val="00BA1558"/>
    <w:rsid w:val="00BA6847"/>
    <w:rsid w:val="00BB0892"/>
    <w:rsid w:val="00BB0A54"/>
    <w:rsid w:val="00BB134E"/>
    <w:rsid w:val="00BB2F4F"/>
    <w:rsid w:val="00BB369D"/>
    <w:rsid w:val="00BB44E0"/>
    <w:rsid w:val="00BB5385"/>
    <w:rsid w:val="00BC1A1A"/>
    <w:rsid w:val="00BC29A8"/>
    <w:rsid w:val="00BC2B3B"/>
    <w:rsid w:val="00BC5FB8"/>
    <w:rsid w:val="00BC6790"/>
    <w:rsid w:val="00BC7C35"/>
    <w:rsid w:val="00BD2AEB"/>
    <w:rsid w:val="00BE180B"/>
    <w:rsid w:val="00BE4336"/>
    <w:rsid w:val="00BE47F0"/>
    <w:rsid w:val="00BE5BA6"/>
    <w:rsid w:val="00BE7C97"/>
    <w:rsid w:val="00BF1874"/>
    <w:rsid w:val="00BF258C"/>
    <w:rsid w:val="00BF349F"/>
    <w:rsid w:val="00BF4776"/>
    <w:rsid w:val="00BF6E18"/>
    <w:rsid w:val="00C05A75"/>
    <w:rsid w:val="00C0627C"/>
    <w:rsid w:val="00C06FB1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1814"/>
    <w:rsid w:val="00C9546C"/>
    <w:rsid w:val="00C96411"/>
    <w:rsid w:val="00C97502"/>
    <w:rsid w:val="00CA1B6E"/>
    <w:rsid w:val="00CA5876"/>
    <w:rsid w:val="00CB2966"/>
    <w:rsid w:val="00CB49ED"/>
    <w:rsid w:val="00CB5DCF"/>
    <w:rsid w:val="00CB6BB7"/>
    <w:rsid w:val="00CB6FED"/>
    <w:rsid w:val="00CB7539"/>
    <w:rsid w:val="00CC0A6E"/>
    <w:rsid w:val="00CC20AE"/>
    <w:rsid w:val="00CC4530"/>
    <w:rsid w:val="00CC52E3"/>
    <w:rsid w:val="00CD04E6"/>
    <w:rsid w:val="00CD1212"/>
    <w:rsid w:val="00CD1C58"/>
    <w:rsid w:val="00CD2629"/>
    <w:rsid w:val="00CD5221"/>
    <w:rsid w:val="00CD587A"/>
    <w:rsid w:val="00CD5AF5"/>
    <w:rsid w:val="00CD60C1"/>
    <w:rsid w:val="00CD7221"/>
    <w:rsid w:val="00CE226E"/>
    <w:rsid w:val="00CE3F40"/>
    <w:rsid w:val="00CE4137"/>
    <w:rsid w:val="00CE47F0"/>
    <w:rsid w:val="00CE76C0"/>
    <w:rsid w:val="00CF2015"/>
    <w:rsid w:val="00CF3F8A"/>
    <w:rsid w:val="00CF446A"/>
    <w:rsid w:val="00D00630"/>
    <w:rsid w:val="00D009DF"/>
    <w:rsid w:val="00D07B22"/>
    <w:rsid w:val="00D11C43"/>
    <w:rsid w:val="00D27459"/>
    <w:rsid w:val="00D329D9"/>
    <w:rsid w:val="00D3317C"/>
    <w:rsid w:val="00D33292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19CD"/>
    <w:rsid w:val="00D7471C"/>
    <w:rsid w:val="00D74E3F"/>
    <w:rsid w:val="00D8245F"/>
    <w:rsid w:val="00D8290F"/>
    <w:rsid w:val="00D8362D"/>
    <w:rsid w:val="00D86325"/>
    <w:rsid w:val="00D90356"/>
    <w:rsid w:val="00D91CF4"/>
    <w:rsid w:val="00D9334D"/>
    <w:rsid w:val="00D93CAB"/>
    <w:rsid w:val="00D9506B"/>
    <w:rsid w:val="00D97959"/>
    <w:rsid w:val="00DA1573"/>
    <w:rsid w:val="00DA5237"/>
    <w:rsid w:val="00DA6D5F"/>
    <w:rsid w:val="00DB0050"/>
    <w:rsid w:val="00DB1B58"/>
    <w:rsid w:val="00DB3A4B"/>
    <w:rsid w:val="00DB3F4B"/>
    <w:rsid w:val="00DB4064"/>
    <w:rsid w:val="00DB6467"/>
    <w:rsid w:val="00DB70C3"/>
    <w:rsid w:val="00DC2557"/>
    <w:rsid w:val="00DC3156"/>
    <w:rsid w:val="00DD01DE"/>
    <w:rsid w:val="00DD0752"/>
    <w:rsid w:val="00DD1671"/>
    <w:rsid w:val="00DD3918"/>
    <w:rsid w:val="00DD39AC"/>
    <w:rsid w:val="00DE0F15"/>
    <w:rsid w:val="00DE1F53"/>
    <w:rsid w:val="00DE3A96"/>
    <w:rsid w:val="00DE6338"/>
    <w:rsid w:val="00DE7839"/>
    <w:rsid w:val="00DF1171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2FBF"/>
    <w:rsid w:val="00E14DD7"/>
    <w:rsid w:val="00E1515A"/>
    <w:rsid w:val="00E2057D"/>
    <w:rsid w:val="00E20B5D"/>
    <w:rsid w:val="00E23A42"/>
    <w:rsid w:val="00E23AB7"/>
    <w:rsid w:val="00E25A2F"/>
    <w:rsid w:val="00E26060"/>
    <w:rsid w:val="00E261CD"/>
    <w:rsid w:val="00E26B5E"/>
    <w:rsid w:val="00E30708"/>
    <w:rsid w:val="00E31F5C"/>
    <w:rsid w:val="00E3289E"/>
    <w:rsid w:val="00E33D6E"/>
    <w:rsid w:val="00E3455C"/>
    <w:rsid w:val="00E37385"/>
    <w:rsid w:val="00E41BAE"/>
    <w:rsid w:val="00E444B8"/>
    <w:rsid w:val="00E50480"/>
    <w:rsid w:val="00E534B4"/>
    <w:rsid w:val="00E5467E"/>
    <w:rsid w:val="00E576BD"/>
    <w:rsid w:val="00E625DD"/>
    <w:rsid w:val="00E63429"/>
    <w:rsid w:val="00E64ECA"/>
    <w:rsid w:val="00E662EF"/>
    <w:rsid w:val="00E6785F"/>
    <w:rsid w:val="00E737BE"/>
    <w:rsid w:val="00E73EA4"/>
    <w:rsid w:val="00E765C6"/>
    <w:rsid w:val="00E77DB4"/>
    <w:rsid w:val="00E801D6"/>
    <w:rsid w:val="00E83047"/>
    <w:rsid w:val="00E8317D"/>
    <w:rsid w:val="00EA1BFB"/>
    <w:rsid w:val="00EA368D"/>
    <w:rsid w:val="00EA3825"/>
    <w:rsid w:val="00EA4055"/>
    <w:rsid w:val="00EA6ED0"/>
    <w:rsid w:val="00EA75FE"/>
    <w:rsid w:val="00EB126A"/>
    <w:rsid w:val="00EB3BA4"/>
    <w:rsid w:val="00EB65EA"/>
    <w:rsid w:val="00EC0302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D65B9"/>
    <w:rsid w:val="00EE330A"/>
    <w:rsid w:val="00EE4934"/>
    <w:rsid w:val="00EE52BD"/>
    <w:rsid w:val="00F02BEF"/>
    <w:rsid w:val="00F04939"/>
    <w:rsid w:val="00F04FF3"/>
    <w:rsid w:val="00F0524E"/>
    <w:rsid w:val="00F06F10"/>
    <w:rsid w:val="00F11396"/>
    <w:rsid w:val="00F119FF"/>
    <w:rsid w:val="00F12469"/>
    <w:rsid w:val="00F20F72"/>
    <w:rsid w:val="00F2280F"/>
    <w:rsid w:val="00F2308F"/>
    <w:rsid w:val="00F27021"/>
    <w:rsid w:val="00F33C28"/>
    <w:rsid w:val="00F35A8B"/>
    <w:rsid w:val="00F35F0C"/>
    <w:rsid w:val="00F36324"/>
    <w:rsid w:val="00F406A9"/>
    <w:rsid w:val="00F41CC1"/>
    <w:rsid w:val="00F4255B"/>
    <w:rsid w:val="00F43F62"/>
    <w:rsid w:val="00F45666"/>
    <w:rsid w:val="00F47C63"/>
    <w:rsid w:val="00F5316A"/>
    <w:rsid w:val="00F556AF"/>
    <w:rsid w:val="00F577AC"/>
    <w:rsid w:val="00F607EB"/>
    <w:rsid w:val="00F61472"/>
    <w:rsid w:val="00F61F53"/>
    <w:rsid w:val="00F62827"/>
    <w:rsid w:val="00F65935"/>
    <w:rsid w:val="00F70689"/>
    <w:rsid w:val="00F70F8C"/>
    <w:rsid w:val="00F71E48"/>
    <w:rsid w:val="00F7216F"/>
    <w:rsid w:val="00F7539A"/>
    <w:rsid w:val="00F845A1"/>
    <w:rsid w:val="00F87BA0"/>
    <w:rsid w:val="00F94412"/>
    <w:rsid w:val="00F950F5"/>
    <w:rsid w:val="00F96DDD"/>
    <w:rsid w:val="00FA013E"/>
    <w:rsid w:val="00FB150D"/>
    <w:rsid w:val="00FB151A"/>
    <w:rsid w:val="00FB1F04"/>
    <w:rsid w:val="00FC1151"/>
    <w:rsid w:val="00FC2C0E"/>
    <w:rsid w:val="00FD1D0F"/>
    <w:rsid w:val="00FD246A"/>
    <w:rsid w:val="00FD2977"/>
    <w:rsid w:val="00FD5541"/>
    <w:rsid w:val="00FE002C"/>
    <w:rsid w:val="00FE0710"/>
    <w:rsid w:val="00FE0BC3"/>
    <w:rsid w:val="00FE1498"/>
    <w:rsid w:val="00FE188B"/>
    <w:rsid w:val="00FE1D7E"/>
    <w:rsid w:val="00FE3759"/>
    <w:rsid w:val="00FE6AF2"/>
    <w:rsid w:val="00FE74EB"/>
    <w:rsid w:val="00FE7843"/>
    <w:rsid w:val="00FE7CC6"/>
    <w:rsid w:val="00FF1162"/>
    <w:rsid w:val="00FF1FB0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4E"/>
    <w:pPr>
      <w:spacing w:before="120" w:after="120" w:line="240" w:lineRule="auto"/>
      <w:ind w:firstLine="709"/>
      <w:jc w:val="left"/>
    </w:pPr>
    <w:rPr>
      <w:rFonts w:eastAsiaTheme="minorEastAsia" w:cstheme="minorBidi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967B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7BB2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D8362D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sid w:val="00D8362D"/>
    <w:rPr>
      <w:rFonts w:eastAsiaTheme="minorEastAsia" w:cstheme="minorBidi"/>
      <w:szCs w:val="22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D8362D"/>
    <w:pPr>
      <w:tabs>
        <w:tab w:val="center" w:pos="4677"/>
        <w:tab w:val="right" w:pos="9355"/>
      </w:tabs>
      <w:spacing w:before="0" w:after="0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8362D"/>
    <w:rPr>
      <w:rFonts w:eastAsiaTheme="minorEastAsia" w:cstheme="minorBidi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064D"/>
    <w:rsid w:val="005C0F51"/>
    <w:rsid w:val="0075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7793B4D7F3411395979575BBF2F8E5">
    <w:name w:val="597793B4D7F3411395979575BBF2F8E5"/>
    <w:rsid w:val="007506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9366B4-6AA0-45C6-A66B-4C91848C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2021-03-22T06:55:00Z</dcterms:created>
  <dcterms:modified xsi:type="dcterms:W3CDTF">2021-03-22T07:56:00Z</dcterms:modified>
</cp:coreProperties>
</file>